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F76" w:rsidRDefault="000A0F76" w:rsidP="000A0F76">
      <w:pPr>
        <w:spacing w:line="480" w:lineRule="auto"/>
        <w:rPr>
          <w:rFonts w:ascii="Times New Roman" w:hAnsi="Times New Roman" w:cs="Times New Roman"/>
          <w:sz w:val="24"/>
          <w:szCs w:val="24"/>
        </w:rPr>
      </w:pPr>
      <w:bookmarkStart w:id="0" w:name="_GoBack"/>
      <w:bookmarkEnd w:id="0"/>
    </w:p>
    <w:p w:rsidR="000A0F76" w:rsidRDefault="000A0F76" w:rsidP="000A0F76">
      <w:pPr>
        <w:spacing w:line="480" w:lineRule="auto"/>
        <w:rPr>
          <w:rFonts w:ascii="Times New Roman" w:hAnsi="Times New Roman" w:cs="Times New Roman"/>
          <w:sz w:val="24"/>
          <w:szCs w:val="24"/>
        </w:rPr>
      </w:pPr>
    </w:p>
    <w:p w:rsidR="000A0F76" w:rsidRDefault="000A0F76" w:rsidP="000A0F76">
      <w:pPr>
        <w:spacing w:line="480" w:lineRule="auto"/>
        <w:rPr>
          <w:rFonts w:ascii="Times New Roman" w:hAnsi="Times New Roman" w:cs="Times New Roman"/>
          <w:sz w:val="24"/>
          <w:szCs w:val="24"/>
        </w:rPr>
      </w:pPr>
    </w:p>
    <w:p w:rsidR="000A0F76" w:rsidRDefault="000A0F76" w:rsidP="000A0F76">
      <w:pPr>
        <w:spacing w:line="480" w:lineRule="auto"/>
        <w:jc w:val="center"/>
        <w:rPr>
          <w:rFonts w:ascii="Times New Roman" w:hAnsi="Times New Roman" w:cs="Times New Roman"/>
          <w:sz w:val="24"/>
          <w:szCs w:val="24"/>
        </w:rPr>
      </w:pPr>
    </w:p>
    <w:p w:rsidR="000A0F76" w:rsidRDefault="000A0F76" w:rsidP="00FC1A7E">
      <w:pPr>
        <w:spacing w:line="480" w:lineRule="auto"/>
        <w:rPr>
          <w:rFonts w:ascii="Times New Roman" w:hAnsi="Times New Roman" w:cs="Times New Roman"/>
          <w:sz w:val="24"/>
          <w:szCs w:val="24"/>
        </w:rPr>
      </w:pPr>
    </w:p>
    <w:p w:rsidR="000A0F76" w:rsidRDefault="000A0F76" w:rsidP="000A0F76">
      <w:pPr>
        <w:spacing w:line="480" w:lineRule="auto"/>
        <w:jc w:val="center"/>
        <w:rPr>
          <w:rFonts w:ascii="Times New Roman" w:hAnsi="Times New Roman" w:cs="Times New Roman"/>
          <w:sz w:val="24"/>
          <w:szCs w:val="24"/>
        </w:rPr>
      </w:pPr>
    </w:p>
    <w:p w:rsidR="00394770" w:rsidRDefault="00394770" w:rsidP="000A0F76">
      <w:pPr>
        <w:spacing w:line="480" w:lineRule="auto"/>
        <w:jc w:val="center"/>
        <w:rPr>
          <w:rFonts w:ascii="Times New Roman" w:hAnsi="Times New Roman" w:cs="Times New Roman"/>
          <w:sz w:val="24"/>
          <w:szCs w:val="24"/>
        </w:rPr>
      </w:pPr>
    </w:p>
    <w:p w:rsidR="00394770" w:rsidRDefault="00394770" w:rsidP="00394770">
      <w:pPr>
        <w:spacing w:line="480" w:lineRule="auto"/>
        <w:jc w:val="center"/>
        <w:rPr>
          <w:rFonts w:ascii="Times New Roman" w:hAnsi="Times New Roman" w:cs="Times New Roman"/>
          <w:sz w:val="24"/>
          <w:szCs w:val="24"/>
        </w:rPr>
      </w:pPr>
    </w:p>
    <w:p w:rsidR="000A0F76" w:rsidRDefault="000A0F76" w:rsidP="00394770">
      <w:pPr>
        <w:spacing w:line="480" w:lineRule="auto"/>
        <w:jc w:val="center"/>
        <w:rPr>
          <w:rFonts w:ascii="Times New Roman" w:hAnsi="Times New Roman" w:cs="Times New Roman"/>
          <w:sz w:val="24"/>
          <w:szCs w:val="24"/>
        </w:rPr>
      </w:pPr>
      <w:r>
        <w:rPr>
          <w:rFonts w:ascii="Times New Roman" w:hAnsi="Times New Roman" w:cs="Times New Roman"/>
          <w:sz w:val="24"/>
          <w:szCs w:val="24"/>
        </w:rPr>
        <w:t>The Rule of Law and Gun Possession</w:t>
      </w:r>
    </w:p>
    <w:p w:rsidR="000A0F76" w:rsidRDefault="000A0F76" w:rsidP="000A0F76">
      <w:pPr>
        <w:tabs>
          <w:tab w:val="left" w:pos="135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A0F76" w:rsidRDefault="000A0F76" w:rsidP="000A0F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0F76" w:rsidRDefault="000A0F76" w:rsidP="000A0F76">
      <w:pPr>
        <w:spacing w:line="480" w:lineRule="auto"/>
        <w:rPr>
          <w:rFonts w:ascii="Times New Roman" w:hAnsi="Times New Roman" w:cs="Times New Roman"/>
          <w:sz w:val="24"/>
          <w:szCs w:val="24"/>
        </w:rPr>
      </w:pPr>
    </w:p>
    <w:p w:rsidR="000A0F76" w:rsidRDefault="000A0F76" w:rsidP="000A0F76">
      <w:pPr>
        <w:spacing w:line="480" w:lineRule="auto"/>
        <w:rPr>
          <w:rFonts w:ascii="Times New Roman" w:hAnsi="Times New Roman" w:cs="Times New Roman"/>
          <w:sz w:val="24"/>
          <w:szCs w:val="24"/>
        </w:rPr>
      </w:pPr>
    </w:p>
    <w:p w:rsidR="000A0F76" w:rsidRDefault="000A0F76" w:rsidP="000A0F76">
      <w:pPr>
        <w:spacing w:line="480" w:lineRule="auto"/>
        <w:rPr>
          <w:rFonts w:ascii="Times New Roman" w:hAnsi="Times New Roman" w:cs="Times New Roman"/>
          <w:sz w:val="24"/>
          <w:szCs w:val="24"/>
        </w:rPr>
      </w:pPr>
    </w:p>
    <w:p w:rsidR="000A0F76" w:rsidRDefault="000A0F76" w:rsidP="000A0F76">
      <w:pPr>
        <w:spacing w:line="480" w:lineRule="auto"/>
        <w:rPr>
          <w:rFonts w:ascii="Times New Roman" w:hAnsi="Times New Roman" w:cs="Times New Roman"/>
          <w:sz w:val="24"/>
          <w:szCs w:val="24"/>
        </w:rPr>
      </w:pPr>
    </w:p>
    <w:p w:rsidR="00FC1A7E" w:rsidRDefault="00FC1A7E" w:rsidP="000A0F76">
      <w:pPr>
        <w:spacing w:line="480" w:lineRule="auto"/>
        <w:rPr>
          <w:rFonts w:ascii="Times New Roman" w:hAnsi="Times New Roman" w:cs="Times New Roman"/>
          <w:sz w:val="24"/>
          <w:szCs w:val="24"/>
        </w:rPr>
      </w:pPr>
    </w:p>
    <w:p w:rsidR="00394770" w:rsidRDefault="00394770" w:rsidP="000A0F76">
      <w:pPr>
        <w:spacing w:line="480" w:lineRule="auto"/>
        <w:rPr>
          <w:rFonts w:ascii="Times New Roman" w:hAnsi="Times New Roman" w:cs="Times New Roman"/>
          <w:sz w:val="24"/>
          <w:szCs w:val="24"/>
        </w:rPr>
      </w:pPr>
    </w:p>
    <w:p w:rsidR="000A0F76" w:rsidRPr="00394770" w:rsidRDefault="000A0F76" w:rsidP="000A0F76">
      <w:pPr>
        <w:spacing w:line="480" w:lineRule="auto"/>
        <w:rPr>
          <w:rFonts w:ascii="Times New Roman" w:hAnsi="Times New Roman" w:cs="Times New Roman"/>
          <w:b/>
          <w:sz w:val="24"/>
          <w:szCs w:val="24"/>
        </w:rPr>
      </w:pPr>
      <w:r w:rsidRPr="00394770">
        <w:rPr>
          <w:rFonts w:ascii="Times New Roman" w:hAnsi="Times New Roman" w:cs="Times New Roman"/>
          <w:b/>
          <w:sz w:val="24"/>
          <w:szCs w:val="24"/>
        </w:rPr>
        <w:lastRenderedPageBreak/>
        <w:t>Part 1</w:t>
      </w:r>
    </w:p>
    <w:p w:rsidR="000A0F76" w:rsidRDefault="000A0F76" w:rsidP="000A0F76">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 and Answer</w:t>
      </w:r>
    </w:p>
    <w:p w:rsidR="000A0F76" w:rsidRPr="009961C3"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1.</w:t>
      </w:r>
      <w:r w:rsidRPr="009961C3">
        <w:rPr>
          <w:rFonts w:ascii="Times New Roman" w:hAnsi="Times New Roman" w:cs="Times New Roman"/>
          <w:sz w:val="24"/>
          <w:szCs w:val="24"/>
        </w:rPr>
        <w:t xml:space="preserve"> The five ideal features of good criminal laws</w:t>
      </w:r>
    </w:p>
    <w:p w:rsidR="000A0F76" w:rsidRPr="00C953F9" w:rsidRDefault="000A0F76" w:rsidP="000A0F76">
      <w:pPr>
        <w:spacing w:line="480" w:lineRule="auto"/>
        <w:rPr>
          <w:rFonts w:ascii="Times New Roman" w:hAnsi="Times New Roman" w:cs="Times New Roman"/>
          <w:sz w:val="24"/>
          <w:szCs w:val="24"/>
        </w:rPr>
      </w:pPr>
      <w:r w:rsidRPr="00C953F9">
        <w:rPr>
          <w:rFonts w:ascii="Times New Roman" w:hAnsi="Times New Roman" w:cs="Times New Roman"/>
          <w:sz w:val="24"/>
          <w:szCs w:val="24"/>
        </w:rPr>
        <w:t>Good criminal laws should include the following features to be considered good; without the features, the laws are considered to be bad.</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Pr="00C953F9">
        <w:rPr>
          <w:rFonts w:ascii="Times New Roman" w:hAnsi="Times New Roman" w:cs="Times New Roman"/>
          <w:sz w:val="24"/>
          <w:szCs w:val="24"/>
        </w:rPr>
        <w:t xml:space="preserve">Specificity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ii). </w:t>
      </w:r>
      <w:r w:rsidRPr="00C953F9">
        <w:rPr>
          <w:rFonts w:ascii="Times New Roman" w:hAnsi="Times New Roman" w:cs="Times New Roman"/>
          <w:sz w:val="24"/>
          <w:szCs w:val="24"/>
        </w:rPr>
        <w:t>Politicality</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iii). </w:t>
      </w:r>
      <w:r w:rsidRPr="00C953F9">
        <w:rPr>
          <w:rFonts w:ascii="Times New Roman" w:hAnsi="Times New Roman" w:cs="Times New Roman"/>
          <w:sz w:val="24"/>
          <w:szCs w:val="24"/>
        </w:rPr>
        <w:t>Penal sanction</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iv). </w:t>
      </w:r>
      <w:r w:rsidRPr="00C953F9">
        <w:rPr>
          <w:rFonts w:ascii="Times New Roman" w:hAnsi="Times New Roman" w:cs="Times New Roman"/>
          <w:sz w:val="24"/>
          <w:szCs w:val="24"/>
        </w:rPr>
        <w:t>Uniformity</w:t>
      </w:r>
    </w:p>
    <w:p w:rsidR="000A0F76"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v). Regularity</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 2.  </w:t>
      </w:r>
      <w:r w:rsidRPr="00C953F9">
        <w:rPr>
          <w:rFonts w:ascii="Times New Roman" w:hAnsi="Times New Roman" w:cs="Times New Roman"/>
          <w:sz w:val="24"/>
          <w:szCs w:val="24"/>
        </w:rPr>
        <w:t>Four special characteristics that successful police work require</w:t>
      </w:r>
    </w:p>
    <w:p w:rsidR="000A0F76" w:rsidRPr="00C953F9" w:rsidRDefault="000A0F76" w:rsidP="000A0F76">
      <w:pPr>
        <w:spacing w:line="480" w:lineRule="auto"/>
        <w:rPr>
          <w:rFonts w:ascii="Times New Roman" w:hAnsi="Times New Roman" w:cs="Times New Roman"/>
          <w:sz w:val="24"/>
          <w:szCs w:val="24"/>
        </w:rPr>
      </w:pPr>
      <w:r w:rsidRPr="00C953F9">
        <w:rPr>
          <w:rFonts w:ascii="Times New Roman" w:hAnsi="Times New Roman" w:cs="Times New Roman"/>
          <w:sz w:val="24"/>
          <w:szCs w:val="24"/>
        </w:rPr>
        <w:t xml:space="preserve">As provided in the criminal law, successful police work needs to entail the four special characteristics.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Pr="00C953F9">
        <w:rPr>
          <w:rFonts w:ascii="Times New Roman" w:hAnsi="Times New Roman" w:cs="Times New Roman"/>
          <w:sz w:val="24"/>
          <w:szCs w:val="24"/>
        </w:rPr>
        <w:t xml:space="preserve">Penal sanction: this characteristic requires the punishment or threat to the law violators. However, the punishment should be enforced by the state.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ii). </w:t>
      </w:r>
      <w:r w:rsidRPr="00C953F9">
        <w:rPr>
          <w:rFonts w:ascii="Times New Roman" w:hAnsi="Times New Roman" w:cs="Times New Roman"/>
          <w:sz w:val="24"/>
          <w:szCs w:val="24"/>
        </w:rPr>
        <w:t xml:space="preserve">Uniformity: uniformity requires the police to be able to arrest any law violator without discrimination of the social status (P.95). Everyone accused or suspected, the law should be enforced regardless of the status.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iii). </w:t>
      </w:r>
      <w:r w:rsidRPr="00C953F9">
        <w:rPr>
          <w:rFonts w:ascii="Times New Roman" w:hAnsi="Times New Roman" w:cs="Times New Roman"/>
          <w:sz w:val="24"/>
          <w:szCs w:val="24"/>
        </w:rPr>
        <w:t xml:space="preserve">Regularity: regularity provides that any person that is accused or suspected of a criminal law violation is to be faced with the charges. The law enforcement is to be discharged to the person regardless of the social status.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iv). </w:t>
      </w:r>
      <w:r w:rsidRPr="00C953F9">
        <w:rPr>
          <w:rFonts w:ascii="Times New Roman" w:hAnsi="Times New Roman" w:cs="Times New Roman"/>
          <w:sz w:val="24"/>
          <w:szCs w:val="24"/>
        </w:rPr>
        <w:t xml:space="preserve">Specificity: police cannot arrest or convict a person with law violation according to any law. Specificity provides the jurisdiction of the law to criminal acts. </w:t>
      </w:r>
      <w:r w:rsidR="002A5E85" w:rsidRPr="00C953F9">
        <w:rPr>
          <w:rFonts w:ascii="Times New Roman" w:hAnsi="Times New Roman" w:cs="Times New Roman"/>
          <w:sz w:val="24"/>
          <w:szCs w:val="24"/>
        </w:rPr>
        <w:t>It</w:t>
      </w:r>
      <w:r w:rsidRPr="00C953F9">
        <w:rPr>
          <w:rFonts w:ascii="Times New Roman" w:hAnsi="Times New Roman" w:cs="Times New Roman"/>
          <w:sz w:val="24"/>
          <w:szCs w:val="24"/>
        </w:rPr>
        <w:t xml:space="preserve"> gives the direction to a specific act to be charged (P.95).</w:t>
      </w:r>
    </w:p>
    <w:p w:rsidR="000A0F76" w:rsidRPr="009961C3"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3.</w:t>
      </w:r>
      <w:r w:rsidRPr="009961C3">
        <w:rPr>
          <w:rFonts w:ascii="Times New Roman" w:hAnsi="Times New Roman" w:cs="Times New Roman"/>
          <w:sz w:val="24"/>
          <w:szCs w:val="24"/>
        </w:rPr>
        <w:t xml:space="preserve"> Eight factors that affects discretion and the potential impact</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Pr="00C953F9">
        <w:rPr>
          <w:rFonts w:ascii="Times New Roman" w:hAnsi="Times New Roman" w:cs="Times New Roman"/>
          <w:sz w:val="24"/>
          <w:szCs w:val="24"/>
        </w:rPr>
        <w:t xml:space="preserve">The fourth amendment of the constitution; this part of the constitution has been influencing the decision of the criminal justice. This is through the procedural rights whereby there are technicalities about eh seizure, search and how to treat the evidence that has been acquired illegally. </w:t>
      </w:r>
      <w:r w:rsidR="000025D3">
        <w:rPr>
          <w:rFonts w:ascii="Times New Roman" w:hAnsi="Times New Roman" w:cs="Times New Roman"/>
          <w:sz w:val="24"/>
          <w:szCs w:val="24"/>
        </w:rPr>
        <w:t xml:space="preserve">This led to the creation of some determining test by the Supreme Court for instance in the cases of California v. Hodari D. the test are to comply with the fourth amendment about the freedom of the person suspected.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ii).</w:t>
      </w:r>
      <w:r w:rsidRPr="00C953F9">
        <w:rPr>
          <w:rFonts w:ascii="Times New Roman" w:hAnsi="Times New Roman" w:cs="Times New Roman"/>
          <w:sz w:val="24"/>
          <w:szCs w:val="24"/>
        </w:rPr>
        <w:t>The fourteenth amendment that gives every state a jurisdiction to the way that they offer judgment to the criminals affects th</w:t>
      </w:r>
      <w:r w:rsidR="006B29AF">
        <w:rPr>
          <w:rFonts w:ascii="Times New Roman" w:hAnsi="Times New Roman" w:cs="Times New Roman"/>
          <w:sz w:val="24"/>
          <w:szCs w:val="24"/>
        </w:rPr>
        <w:t xml:space="preserve">e discretion. </w:t>
      </w:r>
      <w:r w:rsidR="003C1154">
        <w:rPr>
          <w:rFonts w:ascii="Times New Roman" w:hAnsi="Times New Roman" w:cs="Times New Roman"/>
          <w:sz w:val="24"/>
          <w:szCs w:val="24"/>
        </w:rPr>
        <w:t>This amendment still creates confusion since the local and states governments feel interfered with by the federal government.</w:t>
      </w:r>
      <w:r w:rsidR="006B29AF">
        <w:rPr>
          <w:rFonts w:ascii="Times New Roman" w:hAnsi="Times New Roman" w:cs="Times New Roman"/>
          <w:sz w:val="24"/>
          <w:szCs w:val="24"/>
        </w:rPr>
        <w:t xml:space="preserve">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iii). </w:t>
      </w:r>
      <w:r w:rsidRPr="00C953F9">
        <w:rPr>
          <w:rFonts w:ascii="Times New Roman" w:hAnsi="Times New Roman" w:cs="Times New Roman"/>
          <w:sz w:val="24"/>
          <w:szCs w:val="24"/>
        </w:rPr>
        <w:t>The USA PATRIOT act; this was passed after the 9/11 attack on the American soil. This act gave the federal government agencies power to spy on the American citizen (P.110). This act affects the discretion in the manner that the courts can be challenged by these agencies.</w:t>
      </w:r>
      <w:r w:rsidR="006B29AF">
        <w:rPr>
          <w:rFonts w:ascii="Times New Roman" w:hAnsi="Times New Roman" w:cs="Times New Roman"/>
          <w:sz w:val="24"/>
          <w:szCs w:val="24"/>
        </w:rPr>
        <w:t xml:space="preserve"> For instance, the FBI through the “sneak-and peek” can search private records without complying with the warrant and probable </w:t>
      </w:r>
      <w:r w:rsidR="003C1154">
        <w:rPr>
          <w:rFonts w:ascii="Times New Roman" w:hAnsi="Times New Roman" w:cs="Times New Roman"/>
          <w:sz w:val="24"/>
          <w:szCs w:val="24"/>
        </w:rPr>
        <w:t>cause, like in the case of Kyllo vs. United States that had kyllo convicted out of the suspicion of the federal agents</w:t>
      </w:r>
      <w:r w:rsidR="006B29AF">
        <w:rPr>
          <w:rFonts w:ascii="Times New Roman" w:hAnsi="Times New Roman" w:cs="Times New Roman"/>
          <w:sz w:val="24"/>
          <w:szCs w:val="24"/>
        </w:rPr>
        <w:t xml:space="preserve">.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iv). </w:t>
      </w:r>
      <w:r w:rsidRPr="00C953F9">
        <w:rPr>
          <w:rFonts w:ascii="Times New Roman" w:hAnsi="Times New Roman" w:cs="Times New Roman"/>
          <w:sz w:val="24"/>
          <w:szCs w:val="24"/>
        </w:rPr>
        <w:t>The exclusionary rule: this rule created by the Supreme Court had limitation to the court of law. This is because it limits the freedom to use illegally seized evidence in a federal court (P.109).</w:t>
      </w:r>
      <w:r w:rsidR="0064411D">
        <w:rPr>
          <w:rFonts w:ascii="Times New Roman" w:hAnsi="Times New Roman" w:cs="Times New Roman"/>
          <w:sz w:val="24"/>
          <w:szCs w:val="24"/>
        </w:rPr>
        <w:t xml:space="preserve"> This rule was used in the case of Mapp vs. Ohio</w:t>
      </w:r>
      <w:r w:rsidR="006B29AF">
        <w:rPr>
          <w:rFonts w:ascii="Times New Roman" w:hAnsi="Times New Roman" w:cs="Times New Roman"/>
          <w:sz w:val="24"/>
          <w:szCs w:val="24"/>
        </w:rPr>
        <w:t>;</w:t>
      </w:r>
      <w:r w:rsidR="0064411D">
        <w:rPr>
          <w:rFonts w:ascii="Times New Roman" w:hAnsi="Times New Roman" w:cs="Times New Roman"/>
          <w:sz w:val="24"/>
          <w:szCs w:val="24"/>
        </w:rPr>
        <w:t xml:space="preserve"> it</w:t>
      </w:r>
      <w:r w:rsidR="006B29AF">
        <w:rPr>
          <w:rFonts w:ascii="Times New Roman" w:hAnsi="Times New Roman" w:cs="Times New Roman"/>
          <w:sz w:val="24"/>
          <w:szCs w:val="24"/>
        </w:rPr>
        <w:t>s</w:t>
      </w:r>
      <w:r w:rsidR="0064411D">
        <w:rPr>
          <w:rFonts w:ascii="Times New Roman" w:hAnsi="Times New Roman" w:cs="Times New Roman"/>
          <w:sz w:val="24"/>
          <w:szCs w:val="24"/>
        </w:rPr>
        <w:t xml:space="preserve"> creation is to protect the people from the misconducts of the police and to keep trust on the law enforcement agencies thus limiting the jurisdiction to make decisions.</w:t>
      </w:r>
      <w:r w:rsidR="006B29AF">
        <w:rPr>
          <w:rFonts w:ascii="Times New Roman" w:hAnsi="Times New Roman" w:cs="Times New Roman"/>
          <w:sz w:val="24"/>
          <w:szCs w:val="24"/>
        </w:rPr>
        <w:t xml:space="preserve"> However, in the Nix vs. Williams, United States vs. Leon and Massachusetts vs. Sheppard the exceptions of the exclusionary rule were observed (P.109).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v). </w:t>
      </w:r>
      <w:r w:rsidRPr="00C953F9">
        <w:rPr>
          <w:rFonts w:ascii="Times New Roman" w:hAnsi="Times New Roman" w:cs="Times New Roman"/>
          <w:sz w:val="24"/>
          <w:szCs w:val="24"/>
        </w:rPr>
        <w:t>The Eighth Amendment which provides for a fair trial and no cruel punishment which forces the courts or the law enforcement to give the offenders fair trial despite their violation gravity.</w:t>
      </w:r>
      <w:r w:rsidR="006B29AF">
        <w:rPr>
          <w:rFonts w:ascii="Times New Roman" w:hAnsi="Times New Roman" w:cs="Times New Roman"/>
          <w:sz w:val="24"/>
          <w:szCs w:val="24"/>
        </w:rPr>
        <w:t xml:space="preserve"> For instance</w:t>
      </w:r>
      <w:r w:rsidR="000025D3">
        <w:rPr>
          <w:rFonts w:ascii="Times New Roman" w:hAnsi="Times New Roman" w:cs="Times New Roman"/>
          <w:sz w:val="24"/>
          <w:szCs w:val="24"/>
        </w:rPr>
        <w:t>, this amendment was put into practice in 1962, in the case of Robinson v. California.</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vi)</w:t>
      </w:r>
      <w:r w:rsidRPr="00C953F9">
        <w:rPr>
          <w:rFonts w:ascii="Times New Roman" w:hAnsi="Times New Roman" w:cs="Times New Roman"/>
          <w:sz w:val="24"/>
          <w:szCs w:val="24"/>
        </w:rPr>
        <w:t>The standard of proof; this has a different step in which for the law enforcement to have the warrant to arrest or search; they must convince the judge of the threat.</w:t>
      </w:r>
      <w:r w:rsidR="00784AEB">
        <w:rPr>
          <w:rFonts w:ascii="Times New Roman" w:hAnsi="Times New Roman" w:cs="Times New Roman"/>
          <w:sz w:val="24"/>
          <w:szCs w:val="24"/>
        </w:rPr>
        <w:t xml:space="preserve">  </w:t>
      </w:r>
      <w:r w:rsidR="000025D3">
        <w:rPr>
          <w:rFonts w:ascii="Times New Roman" w:hAnsi="Times New Roman" w:cs="Times New Roman"/>
          <w:sz w:val="24"/>
          <w:szCs w:val="24"/>
        </w:rPr>
        <w:t>Factors like</w:t>
      </w:r>
      <w:r w:rsidR="00784AEB">
        <w:rPr>
          <w:rFonts w:ascii="Times New Roman" w:hAnsi="Times New Roman" w:cs="Times New Roman"/>
          <w:sz w:val="24"/>
          <w:szCs w:val="24"/>
        </w:rPr>
        <w:t xml:space="preserve"> mere suspicion, reasonable suspicion, frisking, probable cause, </w:t>
      </w:r>
      <w:r w:rsidR="000025D3">
        <w:rPr>
          <w:rFonts w:ascii="Times New Roman" w:hAnsi="Times New Roman" w:cs="Times New Roman"/>
          <w:sz w:val="24"/>
          <w:szCs w:val="24"/>
        </w:rPr>
        <w:t>and preponderance</w:t>
      </w:r>
      <w:r w:rsidR="00784AEB">
        <w:rPr>
          <w:rFonts w:ascii="Times New Roman" w:hAnsi="Times New Roman" w:cs="Times New Roman"/>
          <w:sz w:val="24"/>
          <w:szCs w:val="24"/>
        </w:rPr>
        <w:t xml:space="preserve"> of evidence, clea</w:t>
      </w:r>
      <w:r w:rsidR="006B29AF">
        <w:rPr>
          <w:rFonts w:ascii="Times New Roman" w:hAnsi="Times New Roman" w:cs="Times New Roman"/>
          <w:sz w:val="24"/>
          <w:szCs w:val="24"/>
        </w:rPr>
        <w:t>r</w:t>
      </w:r>
      <w:r w:rsidR="00784AEB">
        <w:rPr>
          <w:rFonts w:ascii="Times New Roman" w:hAnsi="Times New Roman" w:cs="Times New Roman"/>
          <w:sz w:val="24"/>
          <w:szCs w:val="24"/>
        </w:rPr>
        <w:t xml:space="preserve"> and convincing evidence, beyond reasonable doubt, and proof evident, </w:t>
      </w:r>
      <w:r w:rsidR="006B29AF">
        <w:rPr>
          <w:rFonts w:ascii="Times New Roman" w:hAnsi="Times New Roman" w:cs="Times New Roman"/>
          <w:sz w:val="24"/>
          <w:szCs w:val="24"/>
        </w:rPr>
        <w:t>presumption</w:t>
      </w:r>
      <w:r w:rsidR="00784AEB">
        <w:rPr>
          <w:rFonts w:ascii="Times New Roman" w:hAnsi="Times New Roman" w:cs="Times New Roman"/>
          <w:sz w:val="24"/>
          <w:szCs w:val="24"/>
        </w:rPr>
        <w:t xml:space="preserve"> great prevent the police from making any arrest even if they suspect of criminal activity. For instance, the ruling of the year 2000 that was based on reasonable suspicion on the case of Florida vs. J.L, where the Supreme Court ruled the anonymous tip was unconstitutional</w:t>
      </w:r>
      <w:r w:rsidR="000025D3">
        <w:rPr>
          <w:rFonts w:ascii="Times New Roman" w:hAnsi="Times New Roman" w:cs="Times New Roman"/>
          <w:sz w:val="24"/>
          <w:szCs w:val="24"/>
        </w:rPr>
        <w:t>.</w:t>
      </w:r>
      <w:r w:rsidR="00784AEB">
        <w:rPr>
          <w:rFonts w:ascii="Times New Roman" w:hAnsi="Times New Roman" w:cs="Times New Roman"/>
          <w:sz w:val="24"/>
          <w:szCs w:val="24"/>
        </w:rPr>
        <w:t xml:space="preserve">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Vii). </w:t>
      </w:r>
      <w:r w:rsidRPr="00C953F9">
        <w:rPr>
          <w:rFonts w:ascii="Times New Roman" w:hAnsi="Times New Roman" w:cs="Times New Roman"/>
          <w:sz w:val="24"/>
          <w:szCs w:val="24"/>
        </w:rPr>
        <w:t>The Sixth Amendment influences decision or discretion since it allows the criminals to have the lawyers or counsel when they are arrested. This limits the process of the law enforcement to convict a suspect or the accused.</w:t>
      </w:r>
      <w:r w:rsidR="002A5E85">
        <w:rPr>
          <w:rFonts w:ascii="Times New Roman" w:hAnsi="Times New Roman" w:cs="Times New Roman"/>
          <w:sz w:val="24"/>
          <w:szCs w:val="24"/>
        </w:rPr>
        <w:t xml:space="preserve"> The accused have the right to hire an attorney and even when they are unable to the court has to appoint one to defend the accused. This </w:t>
      </w:r>
      <w:r w:rsidR="002A5E85">
        <w:rPr>
          <w:rFonts w:ascii="Times New Roman" w:hAnsi="Times New Roman" w:cs="Times New Roman"/>
          <w:sz w:val="24"/>
          <w:szCs w:val="24"/>
        </w:rPr>
        <w:lastRenderedPageBreak/>
        <w:t>amendment has been used in the cases of Powell vs. Alabama (1932), Gideon vs. Wainwright (1963) and Argersinger vs. Hamlin (1972). However, it can be affected by the fourteenth amendment.</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viii). </w:t>
      </w:r>
      <w:r w:rsidRPr="00C953F9">
        <w:rPr>
          <w:rFonts w:ascii="Times New Roman" w:hAnsi="Times New Roman" w:cs="Times New Roman"/>
          <w:sz w:val="24"/>
          <w:szCs w:val="24"/>
        </w:rPr>
        <w:t>The Fifth Amendment is also a factor in making decisions since it affects the process (P.107)s of confession and getting witnesses.</w:t>
      </w:r>
      <w:r w:rsidR="003C1154">
        <w:rPr>
          <w:rFonts w:ascii="Times New Roman" w:hAnsi="Times New Roman" w:cs="Times New Roman"/>
          <w:sz w:val="24"/>
          <w:szCs w:val="24"/>
        </w:rPr>
        <w:t xml:space="preserve"> For example in the case of Miranda vs. Arizona, the court provided that the witnesses to told about their right for the proof to be legal in the case.</w:t>
      </w:r>
      <w:r w:rsidRPr="00C953F9">
        <w:rPr>
          <w:rFonts w:ascii="Times New Roman" w:hAnsi="Times New Roman" w:cs="Times New Roman"/>
          <w:sz w:val="24"/>
          <w:szCs w:val="24"/>
        </w:rPr>
        <w:t xml:space="preserve"> </w:t>
      </w:r>
    </w:p>
    <w:p w:rsidR="000A0F76" w:rsidRPr="00C953F9" w:rsidRDefault="000A0F76" w:rsidP="000A0F76">
      <w:pPr>
        <w:spacing w:line="480" w:lineRule="auto"/>
        <w:rPr>
          <w:rFonts w:ascii="Times New Roman" w:hAnsi="Times New Roman" w:cs="Times New Roman"/>
          <w:sz w:val="24"/>
          <w:szCs w:val="24"/>
        </w:rPr>
      </w:pP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C953F9">
        <w:rPr>
          <w:rFonts w:ascii="Times New Roman" w:hAnsi="Times New Roman" w:cs="Times New Roman"/>
          <w:sz w:val="24"/>
          <w:szCs w:val="24"/>
        </w:rPr>
        <w:t>Summary of the fourth, fifth, eighth and fourteenth U.S. constitutional amendment</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i)</w:t>
      </w:r>
      <w:r w:rsidRPr="00C953F9">
        <w:rPr>
          <w:rFonts w:ascii="Times New Roman" w:hAnsi="Times New Roman" w:cs="Times New Roman"/>
          <w:sz w:val="24"/>
          <w:szCs w:val="24"/>
        </w:rPr>
        <w:t xml:space="preserve">The fourth amendment requires that citizens even the suspects to have freedom from the unreasonable searches and seizures. This amendment protects the suspects and the accused from being harassed by the police or the law enforcement.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ii). </w:t>
      </w:r>
      <w:r w:rsidRPr="00C953F9">
        <w:rPr>
          <w:rFonts w:ascii="Times New Roman" w:hAnsi="Times New Roman" w:cs="Times New Roman"/>
          <w:sz w:val="24"/>
          <w:szCs w:val="24"/>
        </w:rPr>
        <w:t xml:space="preserve">The Fifth Amendment provides for three important rights that citizens should enjoy. The right to be protected from a double jeopardy, protection against forced witnessing, forced confession and the doctrine of fundamental fairness. The Fifth Amendment also provides the right to grand jury accusation.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iii). </w:t>
      </w:r>
      <w:r w:rsidRPr="00C953F9">
        <w:rPr>
          <w:rFonts w:ascii="Times New Roman" w:hAnsi="Times New Roman" w:cs="Times New Roman"/>
          <w:sz w:val="24"/>
          <w:szCs w:val="24"/>
        </w:rPr>
        <w:t xml:space="preserve">The eighth amendment: under the eighth amendment states that there should not be excessive bails and fines imposed. The punishment should not be cruel or wrongly inflicted.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iv). </w:t>
      </w:r>
      <w:r w:rsidRPr="00C953F9">
        <w:rPr>
          <w:rFonts w:ascii="Times New Roman" w:hAnsi="Times New Roman" w:cs="Times New Roman"/>
          <w:sz w:val="24"/>
          <w:szCs w:val="24"/>
        </w:rPr>
        <w:t xml:space="preserve">The fourteenth amendment provides that no states have the authority to enforce laws that infringe the freedom or immunities of the American citizens. Standard of proof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C953F9">
        <w:rPr>
          <w:rFonts w:ascii="Times New Roman" w:hAnsi="Times New Roman" w:cs="Times New Roman"/>
          <w:sz w:val="24"/>
          <w:szCs w:val="24"/>
        </w:rPr>
        <w:t xml:space="preserve">The three essential and complementary components or operational strategies of community policing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 T</w:t>
      </w:r>
      <w:r w:rsidRPr="00C953F9">
        <w:rPr>
          <w:rFonts w:ascii="Times New Roman" w:hAnsi="Times New Roman" w:cs="Times New Roman"/>
          <w:sz w:val="24"/>
          <w:szCs w:val="24"/>
        </w:rPr>
        <w:t>he law of contracts and property</w:t>
      </w:r>
      <w:r w:rsidR="00FB5346">
        <w:rPr>
          <w:rFonts w:ascii="Times New Roman" w:hAnsi="Times New Roman" w:cs="Times New Roman"/>
          <w:sz w:val="24"/>
          <w:szCs w:val="24"/>
        </w:rPr>
        <w:t>, this law is enacted by the community or local governments to settle the disputes arising between individuals of a community.</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II). T</w:t>
      </w:r>
      <w:r w:rsidR="00FB5346">
        <w:rPr>
          <w:rFonts w:ascii="Times New Roman" w:hAnsi="Times New Roman" w:cs="Times New Roman"/>
          <w:sz w:val="24"/>
          <w:szCs w:val="24"/>
        </w:rPr>
        <w:t xml:space="preserve">he personal injury claims; this is also referred to as tort is personal issues. This law provided the way that the personal problems or conflict between individuals are settled. </w:t>
      </w:r>
    </w:p>
    <w:p w:rsidR="000A0F76" w:rsidRPr="00C953F9" w:rsidRDefault="000A0F76" w:rsidP="000A0F76">
      <w:pPr>
        <w:spacing w:line="480" w:lineRule="auto"/>
        <w:rPr>
          <w:rFonts w:ascii="Times New Roman" w:hAnsi="Times New Roman" w:cs="Times New Roman"/>
          <w:sz w:val="24"/>
          <w:szCs w:val="24"/>
        </w:rPr>
      </w:pPr>
      <w:r>
        <w:rPr>
          <w:rFonts w:ascii="Times New Roman" w:hAnsi="Times New Roman" w:cs="Times New Roman"/>
          <w:sz w:val="24"/>
          <w:szCs w:val="24"/>
        </w:rPr>
        <w:t>III). T</w:t>
      </w:r>
      <w:r w:rsidRPr="00C953F9">
        <w:rPr>
          <w:rFonts w:ascii="Times New Roman" w:hAnsi="Times New Roman" w:cs="Times New Roman"/>
          <w:sz w:val="24"/>
          <w:szCs w:val="24"/>
        </w:rPr>
        <w:t>he subjects such as administrative law and the regulation regarding the public utilities</w:t>
      </w:r>
      <w:r w:rsidR="00C25EAC">
        <w:rPr>
          <w:rFonts w:ascii="Times New Roman" w:hAnsi="Times New Roman" w:cs="Times New Roman"/>
          <w:sz w:val="24"/>
          <w:szCs w:val="24"/>
        </w:rPr>
        <w:t xml:space="preserve">. </w:t>
      </w:r>
      <w:r w:rsidR="00FB5346">
        <w:rPr>
          <w:rFonts w:ascii="Times New Roman" w:hAnsi="Times New Roman" w:cs="Times New Roman"/>
          <w:sz w:val="24"/>
          <w:szCs w:val="24"/>
        </w:rPr>
        <w:t>In this set of law the community has to settle on the way to deal with the public goods and the rules that are set by the government agencies as indicated in the fourteenth amendment.</w:t>
      </w:r>
    </w:p>
    <w:p w:rsidR="000A0F76" w:rsidRPr="00C25EAC" w:rsidRDefault="000A0F76" w:rsidP="000A0F76">
      <w:pPr>
        <w:spacing w:line="480" w:lineRule="auto"/>
        <w:rPr>
          <w:rFonts w:ascii="Times New Roman" w:hAnsi="Times New Roman" w:cs="Times New Roman"/>
          <w:b/>
          <w:sz w:val="24"/>
          <w:szCs w:val="24"/>
        </w:rPr>
      </w:pPr>
      <w:r w:rsidRPr="00C25EAC">
        <w:rPr>
          <w:rFonts w:ascii="Times New Roman" w:hAnsi="Times New Roman" w:cs="Times New Roman"/>
          <w:b/>
          <w:sz w:val="24"/>
          <w:szCs w:val="24"/>
        </w:rPr>
        <w:t xml:space="preserve"> Part 2</w:t>
      </w:r>
    </w:p>
    <w:p w:rsidR="00B91C87" w:rsidRPr="000A0F76" w:rsidRDefault="00B91C87" w:rsidP="000A0F76">
      <w:pPr>
        <w:spacing w:line="480" w:lineRule="auto"/>
        <w:rPr>
          <w:rFonts w:ascii="Times New Roman" w:hAnsi="Times New Roman" w:cs="Times New Roman"/>
          <w:sz w:val="24"/>
          <w:szCs w:val="24"/>
        </w:rPr>
      </w:pPr>
      <w:r w:rsidRPr="000A0F76">
        <w:rPr>
          <w:rFonts w:ascii="Times New Roman" w:hAnsi="Times New Roman" w:cs="Times New Roman"/>
          <w:sz w:val="24"/>
          <w:szCs w:val="24"/>
        </w:rPr>
        <w:t>Sec. 2-250. – Possession of Handguns in Peaceful Valley</w:t>
      </w:r>
    </w:p>
    <w:p w:rsidR="00B91C87" w:rsidRPr="000A0F76" w:rsidRDefault="00B91C87" w:rsidP="000A0F76">
      <w:pPr>
        <w:spacing w:line="480" w:lineRule="auto"/>
        <w:ind w:firstLine="720"/>
        <w:rPr>
          <w:rFonts w:ascii="Times New Roman" w:hAnsi="Times New Roman" w:cs="Times New Roman"/>
          <w:sz w:val="24"/>
          <w:szCs w:val="24"/>
        </w:rPr>
      </w:pPr>
      <w:r w:rsidRPr="000A0F76">
        <w:rPr>
          <w:rFonts w:ascii="Times New Roman" w:hAnsi="Times New Roman" w:cs="Times New Roman"/>
          <w:sz w:val="24"/>
          <w:szCs w:val="24"/>
        </w:rPr>
        <w:t xml:space="preserve">Possession of handguns in Peaceful Valley is prohibited. The prohibition applies irrespective of any permit to carry a firearm. However, the prohibition does not apply to the police or law enforcement officers who are authorized by the law to carry a firearm. It is only the law enforcement officers that are permitted by the law enforcement organizations to carry firearms while they are on or off duty. However, this prohibition may have exceptional cases; very rare cases </w:t>
      </w:r>
      <w:r w:rsidR="000A0F76" w:rsidRPr="000A0F76">
        <w:rPr>
          <w:rFonts w:ascii="Times New Roman" w:hAnsi="Times New Roman" w:cs="Times New Roman"/>
          <w:sz w:val="24"/>
          <w:szCs w:val="24"/>
        </w:rPr>
        <w:t>and</w:t>
      </w:r>
      <w:r w:rsidRPr="000A0F76">
        <w:rPr>
          <w:rFonts w:ascii="Times New Roman" w:hAnsi="Times New Roman" w:cs="Times New Roman"/>
          <w:sz w:val="24"/>
          <w:szCs w:val="24"/>
        </w:rPr>
        <w:t xml:space="preserve"> exception to the prohibition may be permitted for academic purposes, which will require a prior written authorization from the law enforcement agents. Peaceful Valley’s law enforcement agency will have the responsibility of enforcing the law; for instance, the police and courts. </w:t>
      </w:r>
    </w:p>
    <w:p w:rsidR="00B91C87" w:rsidRPr="000A0F76" w:rsidRDefault="00B91C87" w:rsidP="000A0F76">
      <w:pPr>
        <w:spacing w:line="480" w:lineRule="auto"/>
        <w:rPr>
          <w:rFonts w:ascii="Times New Roman" w:hAnsi="Times New Roman" w:cs="Times New Roman"/>
          <w:sz w:val="24"/>
          <w:szCs w:val="24"/>
        </w:rPr>
      </w:pPr>
      <w:r w:rsidRPr="000A0F76">
        <w:rPr>
          <w:rFonts w:ascii="Times New Roman" w:hAnsi="Times New Roman" w:cs="Times New Roman"/>
          <w:sz w:val="24"/>
          <w:szCs w:val="24"/>
        </w:rPr>
        <w:t>Sec. 2-251. – Reason and Benefit of the Policy</w:t>
      </w:r>
    </w:p>
    <w:p w:rsidR="00B91C87" w:rsidRPr="000A0F76" w:rsidRDefault="00B91C87" w:rsidP="000A0F76">
      <w:pPr>
        <w:spacing w:line="480" w:lineRule="auto"/>
        <w:ind w:firstLine="720"/>
        <w:rPr>
          <w:rFonts w:ascii="Times New Roman" w:hAnsi="Times New Roman" w:cs="Times New Roman"/>
          <w:sz w:val="24"/>
          <w:szCs w:val="24"/>
        </w:rPr>
      </w:pPr>
      <w:r w:rsidRPr="000A0F76">
        <w:rPr>
          <w:rFonts w:ascii="Times New Roman" w:hAnsi="Times New Roman" w:cs="Times New Roman"/>
          <w:sz w:val="24"/>
          <w:szCs w:val="24"/>
        </w:rPr>
        <w:t xml:space="preserve">The safety of the Peaceful Valley people and visitors is the most important priority of the Peaceful Valley law enforcement agency. The prohibition of unauthorized handguns especially </w:t>
      </w:r>
      <w:r w:rsidRPr="000A0F76">
        <w:rPr>
          <w:rFonts w:ascii="Times New Roman" w:hAnsi="Times New Roman" w:cs="Times New Roman"/>
          <w:sz w:val="24"/>
          <w:szCs w:val="24"/>
        </w:rPr>
        <w:lastRenderedPageBreak/>
        <w:t xml:space="preserve">in public places reduces the risk associated with gun violence as well as enhances a safe environment for the social, political, and economic development in Peaceful Valley. </w:t>
      </w:r>
    </w:p>
    <w:p w:rsidR="00B91C87" w:rsidRPr="000A0F76" w:rsidRDefault="00B91C87" w:rsidP="000A0F76">
      <w:pPr>
        <w:spacing w:line="480" w:lineRule="auto"/>
        <w:rPr>
          <w:rFonts w:ascii="Times New Roman" w:hAnsi="Times New Roman" w:cs="Times New Roman"/>
          <w:sz w:val="24"/>
          <w:szCs w:val="24"/>
        </w:rPr>
      </w:pPr>
      <w:r w:rsidRPr="000A0F76">
        <w:rPr>
          <w:rFonts w:ascii="Times New Roman" w:hAnsi="Times New Roman" w:cs="Times New Roman"/>
          <w:sz w:val="24"/>
          <w:szCs w:val="24"/>
        </w:rPr>
        <w:t>Sec. 2-252. – Requirements for Firearm ownership</w:t>
      </w:r>
    </w:p>
    <w:p w:rsidR="00B91C87" w:rsidRPr="000A0F76" w:rsidRDefault="00B91C87" w:rsidP="000A0F76">
      <w:pPr>
        <w:spacing w:line="480" w:lineRule="auto"/>
        <w:ind w:firstLine="720"/>
        <w:rPr>
          <w:rFonts w:ascii="Times New Roman" w:hAnsi="Times New Roman" w:cs="Times New Roman"/>
          <w:sz w:val="24"/>
          <w:szCs w:val="24"/>
        </w:rPr>
      </w:pPr>
      <w:r w:rsidRPr="000A0F76">
        <w:rPr>
          <w:rFonts w:ascii="Times New Roman" w:hAnsi="Times New Roman" w:cs="Times New Roman"/>
          <w:sz w:val="24"/>
          <w:szCs w:val="24"/>
        </w:rPr>
        <w:t xml:space="preserve">Members of the public can possess a handgun as long as they do not appear in public places with it. Further, licensing a handgun will require the applicant to have no prior documented incidents of violence and be psychologically fit. The issued firearm should always remain unloaded irrespective of where the person keeps it. </w:t>
      </w:r>
    </w:p>
    <w:p w:rsidR="00B91C87" w:rsidRPr="000A0F76" w:rsidRDefault="00B91C87" w:rsidP="000A0F76">
      <w:pPr>
        <w:spacing w:line="480" w:lineRule="auto"/>
        <w:rPr>
          <w:rFonts w:ascii="Times New Roman" w:hAnsi="Times New Roman" w:cs="Times New Roman"/>
          <w:sz w:val="24"/>
          <w:szCs w:val="24"/>
        </w:rPr>
      </w:pPr>
      <w:r w:rsidRPr="000A0F76">
        <w:rPr>
          <w:rFonts w:ascii="Times New Roman" w:hAnsi="Times New Roman" w:cs="Times New Roman"/>
          <w:sz w:val="24"/>
          <w:szCs w:val="24"/>
        </w:rPr>
        <w:t>Sec. 2-253. - Penalty</w:t>
      </w:r>
    </w:p>
    <w:p w:rsidR="000A21B8" w:rsidRPr="000A0F76" w:rsidRDefault="00B91C87" w:rsidP="000A0F76">
      <w:pPr>
        <w:spacing w:line="480" w:lineRule="auto"/>
        <w:ind w:firstLine="720"/>
        <w:rPr>
          <w:rFonts w:ascii="Times New Roman" w:hAnsi="Times New Roman" w:cs="Times New Roman"/>
          <w:sz w:val="24"/>
          <w:szCs w:val="24"/>
        </w:rPr>
      </w:pPr>
      <w:r w:rsidRPr="000A0F76">
        <w:rPr>
          <w:rFonts w:ascii="Times New Roman" w:hAnsi="Times New Roman" w:cs="Times New Roman"/>
          <w:sz w:val="24"/>
          <w:szCs w:val="24"/>
        </w:rPr>
        <w:t xml:space="preserve">The carrying of any handgun of any kind while in public places like schools, shops, restaurants, bus, train stations, is hereby strictly prohibited because it exposes the members of the public at risk. Carrying any kind of handgun in public places is considered a violation of Peaceful Valley firearm policy. Any person who fails to comply with this provision of the article shall be a guilty municipal infraction punishable by a criminal penal code of the substantive law. This will subject the individual to arrest and prosecution and conviction. If the person is convicted of the crime of firearm possession, the offender may be imprisoned in the county jail for a period not less than 2 years or pay a fine of up to $2,000 or both. </w:t>
      </w:r>
      <w:r w:rsidR="0060113F" w:rsidRPr="000A0F76">
        <w:rPr>
          <w:rFonts w:ascii="Times New Roman" w:hAnsi="Times New Roman" w:cs="Times New Roman"/>
          <w:sz w:val="24"/>
          <w:szCs w:val="24"/>
        </w:rPr>
        <w:t xml:space="preserve"> </w:t>
      </w:r>
    </w:p>
    <w:sectPr w:rsidR="000A21B8" w:rsidRPr="000A0F76" w:rsidSect="00FC1A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726" w:rsidRDefault="00371726" w:rsidP="00FC1A7E">
      <w:pPr>
        <w:spacing w:after="0" w:line="240" w:lineRule="auto"/>
      </w:pPr>
      <w:r>
        <w:separator/>
      </w:r>
    </w:p>
  </w:endnote>
  <w:endnote w:type="continuationSeparator" w:id="0">
    <w:p w:rsidR="00371726" w:rsidRDefault="00371726" w:rsidP="00FC1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726" w:rsidRDefault="00371726" w:rsidP="00FC1A7E">
      <w:pPr>
        <w:spacing w:after="0" w:line="240" w:lineRule="auto"/>
      </w:pPr>
      <w:r>
        <w:separator/>
      </w:r>
    </w:p>
  </w:footnote>
  <w:footnote w:type="continuationSeparator" w:id="0">
    <w:p w:rsidR="00371726" w:rsidRDefault="00371726" w:rsidP="00FC1A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7E" w:rsidRDefault="00FC1A7E">
    <w:pPr>
      <w:pStyle w:val="Header"/>
    </w:pPr>
    <w:r w:rsidRPr="00FC1A7E">
      <w:rPr>
        <w:rFonts w:ascii="Times New Roman" w:hAnsi="Times New Roman" w:cs="Times New Roman"/>
        <w:sz w:val="24"/>
        <w:szCs w:val="24"/>
      </w:rPr>
      <w:t>THE RULE OF LAW AND GUN POSSESSION</w:t>
    </w:r>
    <w:r>
      <w:rPr>
        <w:rFonts w:ascii="Times New Roman" w:hAnsi="Times New Roman" w:cs="Times New Roman"/>
        <w:sz w:val="24"/>
        <w:szCs w:val="24"/>
      </w:rPr>
      <w:tab/>
    </w:r>
    <w:r>
      <w:rPr>
        <w:rFonts w:ascii="Times New Roman" w:hAnsi="Times New Roman" w:cs="Times New Roman"/>
        <w:sz w:val="24"/>
        <w:szCs w:val="24"/>
      </w:rPr>
      <w:tab/>
    </w:r>
    <w:r w:rsidRPr="00FC1A7E">
      <w:rPr>
        <w:rFonts w:ascii="Times New Roman" w:hAnsi="Times New Roman" w:cs="Times New Roman"/>
        <w:sz w:val="24"/>
        <w:szCs w:val="24"/>
      </w:rPr>
      <w:fldChar w:fldCharType="begin"/>
    </w:r>
    <w:r w:rsidRPr="00FC1A7E">
      <w:rPr>
        <w:rFonts w:ascii="Times New Roman" w:hAnsi="Times New Roman" w:cs="Times New Roman"/>
        <w:sz w:val="24"/>
        <w:szCs w:val="24"/>
      </w:rPr>
      <w:instrText xml:space="preserve"> PAGE   \* MERGEFORMAT </w:instrText>
    </w:r>
    <w:r w:rsidRPr="00FC1A7E">
      <w:rPr>
        <w:rFonts w:ascii="Times New Roman" w:hAnsi="Times New Roman" w:cs="Times New Roman"/>
        <w:sz w:val="24"/>
        <w:szCs w:val="24"/>
      </w:rPr>
      <w:fldChar w:fldCharType="separate"/>
    </w:r>
    <w:r w:rsidR="00F645AE">
      <w:rPr>
        <w:rFonts w:ascii="Times New Roman" w:hAnsi="Times New Roman" w:cs="Times New Roman"/>
        <w:noProof/>
        <w:sz w:val="24"/>
        <w:szCs w:val="24"/>
      </w:rPr>
      <w:t>3</w:t>
    </w:r>
    <w:r w:rsidRPr="00FC1A7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A7E" w:rsidRPr="00FC1A7E" w:rsidRDefault="00FC1A7E">
    <w:pPr>
      <w:pStyle w:val="Header"/>
      <w:rPr>
        <w:rFonts w:ascii="Times New Roman" w:hAnsi="Times New Roman" w:cs="Times New Roman"/>
        <w:sz w:val="24"/>
        <w:szCs w:val="24"/>
      </w:rPr>
    </w:pPr>
    <w:r w:rsidRPr="00FC1A7E">
      <w:rPr>
        <w:rFonts w:ascii="Times New Roman" w:hAnsi="Times New Roman" w:cs="Times New Roman"/>
        <w:sz w:val="24"/>
        <w:szCs w:val="24"/>
      </w:rPr>
      <w:t>Running Head: THE RULE OF LAW AND GUN POSSESSION</w:t>
    </w:r>
    <w:r w:rsidRPr="00FC1A7E">
      <w:rPr>
        <w:rFonts w:ascii="Times New Roman" w:hAnsi="Times New Roman" w:cs="Times New Roman"/>
        <w:sz w:val="24"/>
        <w:szCs w:val="24"/>
      </w:rPr>
      <w:tab/>
    </w:r>
    <w:r w:rsidRPr="00FC1A7E">
      <w:rPr>
        <w:rFonts w:ascii="Times New Roman" w:hAnsi="Times New Roman" w:cs="Times New Roman"/>
        <w:sz w:val="24"/>
        <w:szCs w:val="24"/>
      </w:rPr>
      <w:tab/>
    </w:r>
    <w:r w:rsidRPr="00FC1A7E">
      <w:rPr>
        <w:rFonts w:ascii="Times New Roman" w:hAnsi="Times New Roman" w:cs="Times New Roman"/>
        <w:sz w:val="24"/>
        <w:szCs w:val="24"/>
      </w:rPr>
      <w:fldChar w:fldCharType="begin"/>
    </w:r>
    <w:r w:rsidRPr="00FC1A7E">
      <w:rPr>
        <w:rFonts w:ascii="Times New Roman" w:hAnsi="Times New Roman" w:cs="Times New Roman"/>
        <w:sz w:val="24"/>
        <w:szCs w:val="24"/>
      </w:rPr>
      <w:instrText xml:space="preserve"> PAGE   \* MERGEFORMAT </w:instrText>
    </w:r>
    <w:r w:rsidRPr="00FC1A7E">
      <w:rPr>
        <w:rFonts w:ascii="Times New Roman" w:hAnsi="Times New Roman" w:cs="Times New Roman"/>
        <w:sz w:val="24"/>
        <w:szCs w:val="24"/>
      </w:rPr>
      <w:fldChar w:fldCharType="separate"/>
    </w:r>
    <w:r w:rsidR="00BE1126">
      <w:rPr>
        <w:rFonts w:ascii="Times New Roman" w:hAnsi="Times New Roman" w:cs="Times New Roman"/>
        <w:noProof/>
        <w:sz w:val="24"/>
        <w:szCs w:val="24"/>
      </w:rPr>
      <w:t>1</w:t>
    </w:r>
    <w:r w:rsidRPr="00FC1A7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C89"/>
    <w:rsid w:val="000025D3"/>
    <w:rsid w:val="000A0F76"/>
    <w:rsid w:val="002A1F6E"/>
    <w:rsid w:val="002A5E85"/>
    <w:rsid w:val="00371726"/>
    <w:rsid w:val="00394770"/>
    <w:rsid w:val="003C1154"/>
    <w:rsid w:val="00506535"/>
    <w:rsid w:val="0060113F"/>
    <w:rsid w:val="00605252"/>
    <w:rsid w:val="0064411D"/>
    <w:rsid w:val="006B29AF"/>
    <w:rsid w:val="00784AEB"/>
    <w:rsid w:val="008F2C89"/>
    <w:rsid w:val="009B5FC7"/>
    <w:rsid w:val="00B91C87"/>
    <w:rsid w:val="00BE1126"/>
    <w:rsid w:val="00C25EAC"/>
    <w:rsid w:val="00DF137E"/>
    <w:rsid w:val="00F645AE"/>
    <w:rsid w:val="00FA522E"/>
    <w:rsid w:val="00FB5346"/>
    <w:rsid w:val="00FB6D35"/>
    <w:rsid w:val="00FC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A7E"/>
  </w:style>
  <w:style w:type="paragraph" w:styleId="Footer">
    <w:name w:val="footer"/>
    <w:basedOn w:val="Normal"/>
    <w:link w:val="FooterChar"/>
    <w:uiPriority w:val="99"/>
    <w:unhideWhenUsed/>
    <w:rsid w:val="00FC1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A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A7E"/>
  </w:style>
  <w:style w:type="paragraph" w:styleId="Footer">
    <w:name w:val="footer"/>
    <w:basedOn w:val="Normal"/>
    <w:link w:val="FooterChar"/>
    <w:uiPriority w:val="99"/>
    <w:unhideWhenUsed/>
    <w:rsid w:val="00FC1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2018-02-18T10:21:00Z</dcterms:created>
  <dcterms:modified xsi:type="dcterms:W3CDTF">2018-02-18T10:21:00Z</dcterms:modified>
</cp:coreProperties>
</file>